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Betreff:</w:t>
      </w:r>
      <w:r w:rsidDel="00000000" w:rsidR="00000000" w:rsidRPr="00000000">
        <w:rPr>
          <w:rtl w:val="0"/>
        </w:rPr>
        <w:t xml:space="preserve"> Die E-Rechnungspflicht kommt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Guten Tag Herr Mustermann,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wie Sie den Medien vielleicht entnommen haben, wurde im Rahmen des Wachstumschancengesetztes auch die Einführung der E-Rechnungspflicht zum 1. Januar 2025 beschlossen.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Sofern Sie Ihre Rechnungen noch mit einem Textverarbeitungsprogramm wie „Word“ erstellen, müssen Sie aktiv werden. Denn damit werden Sie weder die Anforderungen der GoBD noch der E-Rechnungspflicht erfüllen. Gerne unterstützen wir Sie dabei.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 Ihrem Fall empfehlen wir Lexware Office, die Online-Buchhaltungslösung von Lexware. Lexware Office zeichnet sich durch eine sehr einfache Benutzeroberfläche aus und erfüllt die Anforderungen der E-Rechnungspflicht ganz automatisch. Auch die Datenübernahme in unsere Kanzleisoftware lässt sich damit direkt online erledigen.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Aktuell bietet Lexware Office sogar ein sehr günstiges Einsteigerangebot, bei dem Sie die Software erst mal für 6 Monate gratis nutzen können: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https://office.lexware.de/mandanten-vorteil/</w:t>
        </w:r>
      </w:hyperlink>
      <w:r w:rsidDel="00000000" w:rsidR="00000000" w:rsidRPr="00000000">
        <w:rPr>
          <w:rtl w:val="0"/>
        </w:rPr>
        <w:t xml:space="preserve">. Gerne kann ich Ihnen die Software in unserem nächsten Gespräch einmal kurz vorstellen.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Was genau sind E-Rechnungen?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E-Rechnungen sind vollständig elektronische, maschinenlesbare Rechnungen im XML-Format, die einen medienbruchfreien Rechnungsaustausch ermöglichen. Eingescannten Papier- oder PDF-Rechnungen müssen hingegen zunächst digitalisiert werden und erfüllen die Anforderungen einer E-Rechnung deshalb nicht.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Lexware Office hat Ihnen hierzu auch einige Informationen zusammengestellt: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https://office.lexware.de/wissenswelt/buchhaltung/e-rechnung/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Mit den Details müssen Sie sich jedoch nicht weiter befassen, da Sie mit Lexware Office die Anforderungen automatisch erfüllen.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Hinweis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Die E-Rechnungspflicht betrifft natürlich auch unsere Kanzlei. Deshalb versenden wir unsere Rechnungen ab dem [Datum einfügen] ebenfalls als E-Rechnung an Ihre E-Mail-Adresse [rechnungen@firma-muster.de]. Wenn Sie sich eine neue E-Mail-Adresse für den E-Rechnungseingang anlegen, geben Sie uns bitte Bescheid.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Mit freundlichen Grüßen</w:t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e-D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paragraph" w:styleId="StandardWeb">
    <w:name w:val="Normal (Web)"/>
    <w:basedOn w:val="Standard"/>
    <w:uiPriority w:val="99"/>
    <w:semiHidden w:val="1"/>
    <w:unhideWhenUsed w:val="1"/>
    <w:rsid w:val="000F07C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 w:val="1"/>
    <w:rsid w:val="005D6FC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 w:val="1"/>
    <w:unhideWhenUsed w:val="1"/>
    <w:rsid w:val="005D6FC6"/>
    <w:rPr>
      <w:color w:val="605e5c"/>
      <w:shd w:color="auto" w:fill="e1dfdd" w:val="clear"/>
    </w:rPr>
  </w:style>
  <w:style w:type="paragraph" w:styleId="Default" w:customStyle="1">
    <w:name w:val="Default"/>
    <w:rsid w:val="00C57028"/>
    <w:pPr>
      <w:autoSpaceDE w:val="0"/>
      <w:autoSpaceDN w:val="0"/>
      <w:adjustRightInd w:val="0"/>
      <w:spacing w:after="0" w:line="240" w:lineRule="auto"/>
    </w:pPr>
    <w:rPr>
      <w:rFonts w:ascii="Segoe UI" w:cs="Segoe UI" w:hAnsi="Segoe UI"/>
      <w:color w:val="000000"/>
      <w:kern w:val="0"/>
      <w:sz w:val="24"/>
      <w:szCs w:val="24"/>
    </w:rPr>
  </w:style>
  <w:style w:type="character" w:styleId="BesuchterLink">
    <w:name w:val="FollowedHyperlink"/>
    <w:basedOn w:val="Absatz-Standardschriftart"/>
    <w:uiPriority w:val="99"/>
    <w:semiHidden w:val="1"/>
    <w:unhideWhenUsed w:val="1"/>
    <w:rsid w:val="006A4A22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office.lexware.de/mandanten-vorteil/" TargetMode="External"/><Relationship Id="rId8" Type="http://schemas.openxmlformats.org/officeDocument/2006/relationships/hyperlink" Target="https://office.lexware.de/wissenswelt/buchhaltung/e-rechnun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Xl2WbZQ81If3Jc7mQcs4DZpWQQ==">CgMxLjA4AHIhMTZJRHNVV2F1TkxOMWtlR01RVlU4RzYzSmsyRFBYZGVf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2024-07-03T18:02:00Z</dcterms:created>
  <dc:creator>Nassall, Patrick</dc:creator>
</cp:coreProperties>
</file>